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2641" w14:textId="77777777" w:rsidR="006952AD" w:rsidRDefault="006952AD">
      <w:r>
        <w:rPr>
          <w:noProof/>
        </w:rPr>
        <w:drawing>
          <wp:inline distT="0" distB="0" distL="0" distR="0" wp14:anchorId="4656B2A9" wp14:editId="310DBBF3">
            <wp:extent cx="855785" cy="342314"/>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8512" cy="347405"/>
                    </a:xfrm>
                    <a:prstGeom prst="rect">
                      <a:avLst/>
                    </a:prstGeom>
                  </pic:spPr>
                </pic:pic>
              </a:graphicData>
            </a:graphic>
          </wp:inline>
        </w:drawing>
      </w:r>
    </w:p>
    <w:p w14:paraId="77ABCF51" w14:textId="3857C15A" w:rsidR="00936D12" w:rsidRDefault="006952AD" w:rsidP="006952AD">
      <w:pPr>
        <w:pStyle w:val="Heading1"/>
      </w:pPr>
      <w:r>
        <w:t>2023 Advanced Training Speaker Bios</w:t>
      </w:r>
    </w:p>
    <w:p w14:paraId="0B459CAA" w14:textId="77777777" w:rsidR="007476E0" w:rsidRDefault="007476E0" w:rsidP="006952AD"/>
    <w:p w14:paraId="51529A00" w14:textId="13ED7173" w:rsidR="007476E0" w:rsidRDefault="007476E0" w:rsidP="007476E0">
      <w:pPr>
        <w:spacing w:before="100" w:beforeAutospacing="1" w:after="100" w:afterAutospacing="1" w:line="240" w:lineRule="auto"/>
        <w:jc w:val="both"/>
        <w:rPr>
          <w:rFonts w:ascii="Amasis MT Pro" w:eastAsia="Times New Roman" w:hAnsi="Amasis MT Pro" w:cs="Times New Roman"/>
          <w:sz w:val="24"/>
          <w:szCs w:val="24"/>
        </w:rPr>
      </w:pPr>
    </w:p>
    <w:p w14:paraId="7AC49D48" w14:textId="5E81BAE3" w:rsidR="002A4373" w:rsidRPr="002A4373" w:rsidRDefault="0031424A" w:rsidP="002A4373">
      <w:pPr>
        <w:spacing w:before="100" w:beforeAutospacing="1" w:after="100" w:afterAutospacing="1"/>
        <w:rPr>
          <w:rFonts w:ascii="Amasis MT Pro" w:eastAsia="Times New Roman" w:hAnsi="Amasis MT Pro" w:cs="Times New Roman"/>
          <w:sz w:val="24"/>
          <w:szCs w:val="24"/>
        </w:rPr>
      </w:pPr>
      <w:r w:rsidRPr="002A4373">
        <w:rPr>
          <w:rFonts w:ascii="Amasis MT Pro" w:eastAsia="Times New Roman" w:hAnsi="Amasis MT Pro" w:cs="Times New Roman"/>
          <w:noProof/>
          <w:sz w:val="24"/>
          <w:szCs w:val="24"/>
        </w:rPr>
        <w:drawing>
          <wp:anchor distT="0" distB="0" distL="114300" distR="114300" simplePos="0" relativeHeight="251664384" behindDoc="1" locked="0" layoutInCell="1" allowOverlap="1" wp14:anchorId="6EFD016B" wp14:editId="217FE4BD">
            <wp:simplePos x="0" y="0"/>
            <wp:positionH relativeFrom="margin">
              <wp:align>left</wp:align>
            </wp:positionH>
            <wp:positionV relativeFrom="paragraph">
              <wp:posOffset>6985</wp:posOffset>
            </wp:positionV>
            <wp:extent cx="2128520" cy="1734185"/>
            <wp:effectExtent l="0" t="0" r="5080" b="0"/>
            <wp:wrapTight wrapText="bothSides">
              <wp:wrapPolygon edited="0">
                <wp:start x="0" y="0"/>
                <wp:lineTo x="0" y="21355"/>
                <wp:lineTo x="21458" y="21355"/>
                <wp:lineTo x="214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8520" cy="1734185"/>
                    </a:xfrm>
                    <a:prstGeom prst="rect">
                      <a:avLst/>
                    </a:prstGeom>
                  </pic:spPr>
                </pic:pic>
              </a:graphicData>
            </a:graphic>
            <wp14:sizeRelH relativeFrom="page">
              <wp14:pctWidth>0</wp14:pctWidth>
            </wp14:sizeRelH>
            <wp14:sizeRelV relativeFrom="page">
              <wp14:pctHeight>0</wp14:pctHeight>
            </wp14:sizeRelV>
          </wp:anchor>
        </w:drawing>
      </w:r>
      <w:r w:rsidR="002A4373" w:rsidRPr="002A4373">
        <w:rPr>
          <w:rFonts w:ascii="Amasis MT Pro" w:eastAsia="Times New Roman" w:hAnsi="Amasis MT Pro" w:cs="Times New Roman"/>
          <w:b/>
          <w:bCs/>
          <w:sz w:val="24"/>
          <w:szCs w:val="24"/>
        </w:rPr>
        <w:t>Dr. Brian Baker</w:t>
      </w:r>
      <w:r w:rsidR="002A4373" w:rsidRPr="002A4373">
        <w:rPr>
          <w:rFonts w:ascii="Amasis MT Pro" w:eastAsia="Times New Roman" w:hAnsi="Amasis MT Pro" w:cs="Times New Roman"/>
          <w:sz w:val="24"/>
          <w:szCs w:val="24"/>
        </w:rPr>
        <w:t xml:space="preserve"> has worked in organic agriculture since 1983. Brian grew up on a small family farm in Western New York, He received his Ph.D. in Agricultural Economics from Cornell University in 1985. At Cornell, he was a member of the Ecological Agriculture Research Collective. Baker performed his first organic farm inspection for NOFA-NY in 1986. Following the award of his doctorate, Baker was a post-doctoral fellow at the University of California, Berkeley. In 1988, Baker left academia to work as the first full-time certification staff person at California Certified Organic Farmers (CCOF). There he conducted inspections and trained, managed, and reviewed the work of inspectors.  From there he was a founder of the Organic Materials Review Institute (OMRI) and pioneered the inspection of input suppliers. Since leaving OMRI, Baker has divided his time between farming, teaching, inspecting, consulting, and research. Baker was the Director of Sustainability at Alfred State College (SUNY). He also served as International Research Networker at the Research Institute of Organic Agriculture (</w:t>
      </w:r>
      <w:proofErr w:type="spellStart"/>
      <w:r w:rsidR="002A4373" w:rsidRPr="002A4373">
        <w:rPr>
          <w:rFonts w:ascii="Amasis MT Pro" w:eastAsia="Times New Roman" w:hAnsi="Amasis MT Pro" w:cs="Times New Roman"/>
          <w:sz w:val="24"/>
          <w:szCs w:val="24"/>
        </w:rPr>
        <w:t>FiBL</w:t>
      </w:r>
      <w:proofErr w:type="spellEnd"/>
      <w:r w:rsidR="002A4373" w:rsidRPr="002A4373">
        <w:rPr>
          <w:rFonts w:ascii="Amasis MT Pro" w:eastAsia="Times New Roman" w:hAnsi="Amasis MT Pro" w:cs="Times New Roman"/>
          <w:sz w:val="24"/>
          <w:szCs w:val="24"/>
        </w:rPr>
        <w:t>), where he helped to launch the Technology Innovation Platform of IFOAM. Currently, Dr. Baker serves as an affiliate faculty member of the Environmental Science Graduate Program at Oregon State University, maintains a research consulting practice in Eugene, Oregon, USA, and conducts inspections for several certifying agents and materials review organizations.</w:t>
      </w:r>
    </w:p>
    <w:p w14:paraId="430400DD" w14:textId="7EF3F8BC" w:rsidR="007476E0" w:rsidRPr="004E11A5" w:rsidRDefault="002A4373" w:rsidP="004E11A5">
      <w:pPr>
        <w:spacing w:before="100" w:beforeAutospacing="1" w:after="100" w:afterAutospacing="1" w:line="240" w:lineRule="auto"/>
      </w:pPr>
      <w:r w:rsidRPr="002A4373">
        <w:rPr>
          <w:rFonts w:ascii="Times New Roman" w:eastAsia="Times New Roman" w:hAnsi="Times New Roman" w:cs="Times New Roman"/>
          <w:sz w:val="24"/>
          <w:szCs w:val="24"/>
        </w:rPr>
        <w:t> </w:t>
      </w:r>
    </w:p>
    <w:p w14:paraId="0BA20743" w14:textId="48D91AEB" w:rsidR="007476E0" w:rsidRPr="00BD42AA" w:rsidRDefault="0031424A" w:rsidP="007476E0">
      <w:pPr>
        <w:spacing w:before="100" w:beforeAutospacing="1" w:after="100" w:afterAutospacing="1" w:line="240" w:lineRule="auto"/>
        <w:jc w:val="both"/>
        <w:rPr>
          <w:rFonts w:ascii="Amasis MT Pro" w:hAnsi="Amasis MT Pro" w:cs="Segoe UI"/>
          <w:sz w:val="24"/>
          <w:szCs w:val="24"/>
          <w:shd w:val="clear" w:color="auto" w:fill="FFFFFF"/>
        </w:rPr>
      </w:pPr>
      <w:r w:rsidRPr="00BD42AA">
        <w:rPr>
          <w:rFonts w:ascii="Amasis MT Pro" w:eastAsia="Times New Roman" w:hAnsi="Amasis MT Pro" w:cs="Times New Roman"/>
          <w:noProof/>
          <w:sz w:val="24"/>
          <w:szCs w:val="24"/>
        </w:rPr>
        <w:drawing>
          <wp:anchor distT="0" distB="0" distL="114300" distR="114300" simplePos="0" relativeHeight="251666432" behindDoc="1" locked="0" layoutInCell="1" allowOverlap="1" wp14:anchorId="61FD5B2C" wp14:editId="0D711644">
            <wp:simplePos x="0" y="0"/>
            <wp:positionH relativeFrom="margin">
              <wp:align>left</wp:align>
            </wp:positionH>
            <wp:positionV relativeFrom="paragraph">
              <wp:posOffset>44010</wp:posOffset>
            </wp:positionV>
            <wp:extent cx="1828800" cy="1828800"/>
            <wp:effectExtent l="0" t="0" r="0" b="0"/>
            <wp:wrapTight wrapText="bothSides">
              <wp:wrapPolygon edited="0">
                <wp:start x="0" y="0"/>
                <wp:lineTo x="0" y="21375"/>
                <wp:lineTo x="21375" y="21375"/>
                <wp:lineTo x="21375" y="0"/>
                <wp:lineTo x="0" y="0"/>
              </wp:wrapPolygon>
            </wp:wrapTight>
            <wp:docPr id="7" name="Picture 7" descr="A picture containing window,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indow, indoor, person, pers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2A2441" w:rsidRPr="002A2441">
        <w:rPr>
          <w:rFonts w:ascii="Amasis MT Pro" w:hAnsi="Amasis MT Pro" w:cs="Segoe UI"/>
          <w:b/>
          <w:bCs/>
          <w:sz w:val="24"/>
          <w:szCs w:val="24"/>
          <w:shd w:val="clear" w:color="auto" w:fill="FFFFFF"/>
        </w:rPr>
        <w:t>David Gould:</w:t>
      </w:r>
      <w:r w:rsidR="002A2441">
        <w:rPr>
          <w:rFonts w:ascii="Amasis MT Pro" w:hAnsi="Amasis MT Pro" w:cs="Segoe UI"/>
          <w:sz w:val="24"/>
          <w:szCs w:val="24"/>
          <w:shd w:val="clear" w:color="auto" w:fill="FFFFFF"/>
        </w:rPr>
        <w:t xml:space="preserve"> “</w:t>
      </w:r>
      <w:r w:rsidR="007476E0" w:rsidRPr="00BD42AA">
        <w:rPr>
          <w:rFonts w:ascii="Amasis MT Pro" w:hAnsi="Amasis MT Pro" w:cs="Segoe UI"/>
          <w:sz w:val="24"/>
          <w:szCs w:val="24"/>
          <w:shd w:val="clear" w:color="auto" w:fill="FFFFFF"/>
        </w:rPr>
        <w:t>Sustainability is cross-cutting, regardless of sector. It requires a collective effort by people who want to be part of the solution. I have worked with the entire supply chain from seed to table, raw material to finished product, with producers, manufacturers, organizers, managers, government officials and agencies, certification bodies, accreditation bodies, inspectors, students, and professors. Better products, better environments, better empowerment of people, a better future - I use technical knowledge, clear vision and ideals, communication skills and tools, and interpersonal dynamics to help people make their and others' lives better.</w:t>
      </w:r>
      <w:r w:rsidR="002A2441">
        <w:rPr>
          <w:rFonts w:ascii="Amasis MT Pro" w:hAnsi="Amasis MT Pro" w:cs="Segoe UI"/>
          <w:sz w:val="24"/>
          <w:szCs w:val="24"/>
          <w:shd w:val="clear" w:color="auto" w:fill="FFFFFF"/>
        </w:rPr>
        <w:t>”</w:t>
      </w:r>
    </w:p>
    <w:p w14:paraId="6F3DE291" w14:textId="507B689C" w:rsidR="007476E0" w:rsidRPr="006952AD" w:rsidRDefault="0031424A" w:rsidP="007476E0">
      <w:pPr>
        <w:spacing w:before="100" w:beforeAutospacing="1" w:after="100" w:afterAutospacing="1" w:line="240" w:lineRule="auto"/>
        <w:jc w:val="both"/>
        <w:rPr>
          <w:rFonts w:ascii="Amasis MT Pro" w:eastAsia="Times New Roman" w:hAnsi="Amasis MT Pro" w:cs="Times New Roman"/>
          <w:sz w:val="24"/>
          <w:szCs w:val="24"/>
        </w:rPr>
      </w:pPr>
      <w:r w:rsidRPr="002A2441">
        <w:rPr>
          <w:rFonts w:ascii="Amasis MT Pro" w:hAnsi="Amasis MT Pro" w:cs="Open Sans"/>
          <w:b/>
          <w:bCs/>
          <w:noProof/>
          <w:color w:val="000000"/>
        </w:rPr>
        <w:lastRenderedPageBreak/>
        <w:drawing>
          <wp:anchor distT="0" distB="0" distL="114300" distR="114300" simplePos="0" relativeHeight="251669504" behindDoc="1" locked="0" layoutInCell="1" allowOverlap="1" wp14:anchorId="16F79A56" wp14:editId="78C102B7">
            <wp:simplePos x="0" y="0"/>
            <wp:positionH relativeFrom="margin">
              <wp:align>right</wp:align>
            </wp:positionH>
            <wp:positionV relativeFrom="paragraph">
              <wp:posOffset>109855</wp:posOffset>
            </wp:positionV>
            <wp:extent cx="1828800" cy="1828800"/>
            <wp:effectExtent l="0" t="0" r="0" b="0"/>
            <wp:wrapTight wrapText="bothSides">
              <wp:wrapPolygon edited="0">
                <wp:start x="0" y="0"/>
                <wp:lineTo x="0" y="21375"/>
                <wp:lineTo x="21375" y="21375"/>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7476E0" w:rsidRPr="006952AD">
        <w:rPr>
          <w:rFonts w:ascii="Amasis MT Pro" w:eastAsia="Times New Roman" w:hAnsi="Amasis MT Pro" w:cs="Times New Roman"/>
          <w:sz w:val="24"/>
          <w:szCs w:val="24"/>
        </w:rPr>
        <w:t> </w:t>
      </w:r>
    </w:p>
    <w:p w14:paraId="44B303A8" w14:textId="696C3F13" w:rsidR="007476E0" w:rsidRPr="0031424A" w:rsidRDefault="007476E0" w:rsidP="0031424A">
      <w:pPr>
        <w:rPr>
          <w:rFonts w:ascii="Amasis MT Pro" w:hAnsi="Amasis MT Pro"/>
        </w:rPr>
      </w:pPr>
      <w:r w:rsidRPr="0031424A">
        <w:rPr>
          <w:rFonts w:ascii="Amasis MT Pro" w:hAnsi="Amasis MT Pro"/>
          <w:b/>
          <w:bCs/>
        </w:rPr>
        <w:t>Heather Hawthorne</w:t>
      </w:r>
      <w:r w:rsidR="002A2441" w:rsidRPr="0031424A">
        <w:rPr>
          <w:rFonts w:ascii="Amasis MT Pro" w:hAnsi="Amasis MT Pro"/>
        </w:rPr>
        <w:t xml:space="preserve">, </w:t>
      </w:r>
      <w:r w:rsidR="002A2441" w:rsidRPr="0031424A">
        <w:rPr>
          <w:rFonts w:ascii="Amasis MT Pro" w:hAnsi="Amasis MT Pro"/>
          <w:sz w:val="24"/>
          <w:szCs w:val="24"/>
        </w:rPr>
        <w:t>Inspections Supervisor,</w:t>
      </w:r>
      <w:r w:rsidR="0031424A" w:rsidRPr="0031424A">
        <w:rPr>
          <w:rFonts w:ascii="Amasis MT Pro" w:hAnsi="Amasis MT Pro"/>
          <w:sz w:val="24"/>
          <w:szCs w:val="24"/>
        </w:rPr>
        <w:t xml:space="preserve"> OMRI, </w:t>
      </w:r>
      <w:r w:rsidRPr="0031424A">
        <w:rPr>
          <w:rFonts w:ascii="Amasis MT Pro" w:hAnsi="Amasis MT Pro"/>
          <w:sz w:val="24"/>
          <w:szCs w:val="24"/>
        </w:rPr>
        <w:t>holds a B.S. in General Science with minors in Biology and Chemistry from the University of Oregon. Prior to joining OMRI in 2017, she led quality assurance departments in the organic food manufacturing/</w:t>
      </w:r>
      <w:r w:rsidR="0031424A" w:rsidRPr="0031424A">
        <w:rPr>
          <w:rFonts w:ascii="Amasis MT Pro" w:hAnsi="Amasis MT Pro"/>
          <w:sz w:val="24"/>
          <w:szCs w:val="24"/>
        </w:rPr>
        <w:t xml:space="preserve"> </w:t>
      </w:r>
      <w:r w:rsidRPr="0031424A">
        <w:rPr>
          <w:rFonts w:ascii="Amasis MT Pro" w:hAnsi="Amasis MT Pro"/>
          <w:sz w:val="24"/>
          <w:szCs w:val="24"/>
        </w:rPr>
        <w:t xml:space="preserve">distribution companies and an herbal supplement manufacturer. </w:t>
      </w:r>
    </w:p>
    <w:p w14:paraId="511E5F7B" w14:textId="77777777" w:rsidR="007476E0" w:rsidRDefault="007476E0" w:rsidP="006952AD"/>
    <w:p w14:paraId="69C12E8E" w14:textId="77777777" w:rsidR="004E11A5" w:rsidRDefault="004E11A5" w:rsidP="006952AD"/>
    <w:p w14:paraId="0CF9E879" w14:textId="4D33A3C3" w:rsidR="006952AD" w:rsidRDefault="00BD42AA" w:rsidP="006952AD">
      <w:r>
        <w:rPr>
          <w:rFonts w:ascii="neue-haas-grotesk-display" w:hAnsi="neue-haas-grotesk-display"/>
          <w:noProof/>
          <w:color w:val="FFFFFF"/>
          <w:spacing w:val="13"/>
          <w:sz w:val="27"/>
          <w:szCs w:val="27"/>
        </w:rPr>
        <w:drawing>
          <wp:anchor distT="0" distB="0" distL="114300" distR="114300" simplePos="0" relativeHeight="251658240" behindDoc="1" locked="0" layoutInCell="1" allowOverlap="1" wp14:anchorId="01B1EA41" wp14:editId="6F57C015">
            <wp:simplePos x="0" y="0"/>
            <wp:positionH relativeFrom="margin">
              <wp:align>right</wp:align>
            </wp:positionH>
            <wp:positionV relativeFrom="paragraph">
              <wp:posOffset>254537</wp:posOffset>
            </wp:positionV>
            <wp:extent cx="1572690" cy="1828800"/>
            <wp:effectExtent l="0" t="0" r="8890" b="0"/>
            <wp:wrapTight wrapText="bothSides">
              <wp:wrapPolygon edited="0">
                <wp:start x="0" y="0"/>
                <wp:lineTo x="0" y="21375"/>
                <wp:lineTo x="21460" y="21375"/>
                <wp:lineTo x="21460" y="0"/>
                <wp:lineTo x="0" y="0"/>
              </wp:wrapPolygon>
            </wp:wrapTight>
            <wp:docPr id="4" name="Picture 4" descr="A person with a beard and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a beard and glasses&#10;&#10;Description automatically generated with low confidence"/>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157269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A4963" w14:textId="77777777" w:rsidR="006952AD" w:rsidRPr="00BD42AA" w:rsidRDefault="006952AD" w:rsidP="00BD42AA">
      <w:pPr>
        <w:rPr>
          <w:rFonts w:ascii="Amasis MT Pro" w:hAnsi="Amasis MT Pro"/>
          <w:sz w:val="24"/>
          <w:szCs w:val="24"/>
        </w:rPr>
      </w:pPr>
      <w:r w:rsidRPr="007476E0">
        <w:rPr>
          <w:rFonts w:ascii="Amasis MT Pro" w:hAnsi="Amasis MT Pro"/>
          <w:b/>
          <w:bCs/>
          <w:sz w:val="24"/>
          <w:szCs w:val="24"/>
        </w:rPr>
        <w:t xml:space="preserve">Garth Kahl </w:t>
      </w:r>
      <w:r w:rsidRPr="00BD42AA">
        <w:rPr>
          <w:rFonts w:ascii="Amasis MT Pro" w:hAnsi="Amasis MT Pro"/>
          <w:sz w:val="24"/>
          <w:szCs w:val="24"/>
        </w:rPr>
        <w:t xml:space="preserve">has worked as an organic inspector for nearly 25 years, working on 3 continents, including inspections of crops, processing, wild harvest, livestock, apiculture, grower groups and textiles. He is accredited as an organic inspector in all scopes by the International Organic Inspectors Association. From 2007 to 2011 he was the Latin American Program Manager and interim Farm Program Manager for Oregon Tilth Certified Organic. Garth currently serves on the Mexican Materials Review Panel for OMRI and the Impartiality Committee for the International Organic Accreditation Agency (IOAS). </w:t>
      </w:r>
    </w:p>
    <w:p w14:paraId="1A17DE15" w14:textId="116B0462" w:rsidR="006952AD" w:rsidRPr="00BD42AA" w:rsidRDefault="006952AD" w:rsidP="00BD42AA">
      <w:pPr>
        <w:shd w:val="clear" w:color="auto" w:fill="FFFFFF" w:themeFill="background1"/>
        <w:jc w:val="both"/>
        <w:rPr>
          <w:rFonts w:ascii="Amasis MT Pro" w:hAnsi="Amasis MT Pro"/>
          <w:color w:val="000000" w:themeColor="text1"/>
          <w:spacing w:val="13"/>
          <w:sz w:val="24"/>
          <w:szCs w:val="24"/>
        </w:rPr>
      </w:pPr>
    </w:p>
    <w:p w14:paraId="2FE2A99C" w14:textId="79F17F06" w:rsidR="007476E0" w:rsidRPr="004F59A8" w:rsidRDefault="0031424A" w:rsidP="007476E0">
      <w:pPr>
        <w:spacing w:after="100" w:afterAutospacing="1" w:line="240" w:lineRule="auto"/>
        <w:jc w:val="both"/>
        <w:rPr>
          <w:rFonts w:ascii="Amasis MT Pro" w:eastAsia="Times New Roman" w:hAnsi="Amasis MT Pro" w:cs="Varela Round"/>
          <w:color w:val="212529"/>
          <w:sz w:val="24"/>
          <w:szCs w:val="24"/>
        </w:rPr>
      </w:pPr>
      <w:r w:rsidRPr="00BD42AA">
        <w:rPr>
          <w:rFonts w:ascii="Amasis MT Pro" w:eastAsia="Times New Roman" w:hAnsi="Amasis MT Pro" w:cs="Varela Round"/>
          <w:noProof/>
          <w:color w:val="212529"/>
          <w:sz w:val="24"/>
          <w:szCs w:val="24"/>
        </w:rPr>
        <w:drawing>
          <wp:anchor distT="0" distB="0" distL="114300" distR="114300" simplePos="0" relativeHeight="251668480" behindDoc="1" locked="0" layoutInCell="1" allowOverlap="1" wp14:anchorId="16DCCBFB" wp14:editId="266E5C86">
            <wp:simplePos x="0" y="0"/>
            <wp:positionH relativeFrom="margin">
              <wp:align>right</wp:align>
            </wp:positionH>
            <wp:positionV relativeFrom="paragraph">
              <wp:posOffset>38588</wp:posOffset>
            </wp:positionV>
            <wp:extent cx="1495560" cy="2286000"/>
            <wp:effectExtent l="0" t="0" r="9525" b="0"/>
            <wp:wrapTight wrapText="bothSides">
              <wp:wrapPolygon edited="0">
                <wp:start x="0" y="0"/>
                <wp:lineTo x="0" y="21420"/>
                <wp:lineTo x="21462" y="21420"/>
                <wp:lineTo x="21462" y="0"/>
                <wp:lineTo x="0" y="0"/>
              </wp:wrapPolygon>
            </wp:wrapTight>
            <wp:docPr id="6" name="Picture 6"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pers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56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6E0" w:rsidRPr="004F59A8">
        <w:rPr>
          <w:rFonts w:ascii="Amasis MT Pro" w:eastAsia="Times New Roman" w:hAnsi="Amasis MT Pro" w:cs="Varela Round"/>
          <w:b/>
          <w:bCs/>
          <w:color w:val="212529"/>
          <w:sz w:val="24"/>
          <w:szCs w:val="24"/>
        </w:rPr>
        <w:t xml:space="preserve">George </w:t>
      </w:r>
      <w:proofErr w:type="spellStart"/>
      <w:r w:rsidR="007476E0" w:rsidRPr="004F59A8">
        <w:rPr>
          <w:rFonts w:ascii="Amasis MT Pro" w:eastAsia="Times New Roman" w:hAnsi="Amasis MT Pro" w:cs="Varela Round"/>
          <w:b/>
          <w:bCs/>
          <w:color w:val="212529"/>
          <w:sz w:val="24"/>
          <w:szCs w:val="24"/>
        </w:rPr>
        <w:t>Lewko</w:t>
      </w:r>
      <w:proofErr w:type="spellEnd"/>
      <w:r w:rsidR="007476E0" w:rsidRPr="004F59A8">
        <w:rPr>
          <w:rFonts w:ascii="Amasis MT Pro" w:eastAsia="Times New Roman" w:hAnsi="Amasis MT Pro" w:cs="Varela Round"/>
          <w:b/>
          <w:bCs/>
          <w:color w:val="212529"/>
          <w:sz w:val="24"/>
          <w:szCs w:val="24"/>
        </w:rPr>
        <w:t xml:space="preserve"> </w:t>
      </w:r>
      <w:proofErr w:type="spellStart"/>
      <w:proofErr w:type="gramStart"/>
      <w:r w:rsidR="007476E0" w:rsidRPr="004F59A8">
        <w:rPr>
          <w:rFonts w:ascii="Amasis MT Pro" w:eastAsia="Times New Roman" w:hAnsi="Amasis MT Pro" w:cs="Varela Round"/>
          <w:b/>
          <w:bCs/>
          <w:color w:val="212529"/>
          <w:sz w:val="24"/>
          <w:szCs w:val="24"/>
        </w:rPr>
        <w:t>PAg</w:t>
      </w:r>
      <w:proofErr w:type="spellEnd"/>
      <w:r w:rsidR="007476E0" w:rsidRPr="004F59A8">
        <w:rPr>
          <w:rFonts w:ascii="Amasis MT Pro" w:eastAsia="Times New Roman" w:hAnsi="Amasis MT Pro" w:cs="Varela Round"/>
          <w:color w:val="212529"/>
          <w:sz w:val="24"/>
          <w:szCs w:val="24"/>
        </w:rPr>
        <w:t>,</w:t>
      </w:r>
      <w:proofErr w:type="gramEnd"/>
      <w:r w:rsidR="007476E0" w:rsidRPr="004F59A8">
        <w:rPr>
          <w:rFonts w:ascii="Amasis MT Pro" w:eastAsia="Times New Roman" w:hAnsi="Amasis MT Pro" w:cs="Varela Round"/>
          <w:color w:val="212529"/>
          <w:sz w:val="24"/>
          <w:szCs w:val="24"/>
        </w:rPr>
        <w:t xml:space="preserve"> has been a Professional Agrologist since 1994.  He received his Bachelor of Science in Agriculture from the U</w:t>
      </w:r>
      <w:r>
        <w:rPr>
          <w:rFonts w:ascii="Amasis MT Pro" w:eastAsia="Times New Roman" w:hAnsi="Amasis MT Pro" w:cs="Varela Round"/>
          <w:color w:val="212529"/>
          <w:sz w:val="24"/>
          <w:szCs w:val="24"/>
        </w:rPr>
        <w:t>niversity of Saskatchewan Col</w:t>
      </w:r>
      <w:r w:rsidR="007476E0" w:rsidRPr="004F59A8">
        <w:rPr>
          <w:rFonts w:ascii="Amasis MT Pro" w:eastAsia="Times New Roman" w:hAnsi="Amasis MT Pro" w:cs="Varela Round"/>
          <w:color w:val="212529"/>
          <w:sz w:val="24"/>
          <w:szCs w:val="24"/>
        </w:rPr>
        <w:t xml:space="preserve">lege of Agriculture in 1992. (Major: Crop Science Minor: Horticulture).  He completed his Forensic Agrology Certificate from the University of Saskatchewan in 2006.  Southwest of Prince Albert, he operated his family grain farm until a combine accident in 1997.  In 2013, </w:t>
      </w:r>
      <w:proofErr w:type="spellStart"/>
      <w:r w:rsidR="007476E0" w:rsidRPr="004F59A8">
        <w:rPr>
          <w:rFonts w:ascii="Amasis MT Pro" w:eastAsia="Times New Roman" w:hAnsi="Amasis MT Pro" w:cs="Varela Round"/>
          <w:color w:val="212529"/>
          <w:sz w:val="24"/>
          <w:szCs w:val="24"/>
        </w:rPr>
        <w:t>Agro</w:t>
      </w:r>
      <w:proofErr w:type="spellEnd"/>
      <w:r w:rsidR="007476E0" w:rsidRPr="004F59A8">
        <w:rPr>
          <w:rFonts w:ascii="Amasis MT Pro" w:eastAsia="Times New Roman" w:hAnsi="Amasis MT Pro" w:cs="Varela Round"/>
          <w:color w:val="212529"/>
          <w:sz w:val="24"/>
          <w:szCs w:val="24"/>
        </w:rPr>
        <w:t>-tourism started with growing pumpkins and a haunted corn maze at his business, Paintball Paradise Prince Albert (started 1994).  George has taught the Pesticide Applicator Course from SIAST/SK Polytech.  He has settled many disputes in crop damage, spray drift, and herbicide efficacy. </w:t>
      </w:r>
    </w:p>
    <w:p w14:paraId="2591A19C" w14:textId="1C72C565" w:rsidR="007476E0" w:rsidRPr="004F59A8" w:rsidRDefault="007476E0" w:rsidP="007476E0">
      <w:pPr>
        <w:spacing w:after="100" w:afterAutospacing="1" w:line="240" w:lineRule="auto"/>
        <w:jc w:val="both"/>
        <w:rPr>
          <w:rFonts w:ascii="Amasis MT Pro" w:eastAsia="Times New Roman" w:hAnsi="Amasis MT Pro" w:cs="Varela Round"/>
          <w:color w:val="212529"/>
          <w:sz w:val="24"/>
          <w:szCs w:val="24"/>
        </w:rPr>
      </w:pPr>
      <w:r w:rsidRPr="004F59A8">
        <w:rPr>
          <w:rFonts w:ascii="Amasis MT Pro" w:eastAsia="Times New Roman" w:hAnsi="Amasis MT Pro" w:cs="Varela Round"/>
          <w:color w:val="212529"/>
          <w:sz w:val="24"/>
          <w:szCs w:val="24"/>
        </w:rPr>
        <w:t xml:space="preserve">George is a Past President of the Saskatchewan Institute of Agrologists 2005-2006.  He has been the Past President of the Northeast Branch (formerly </w:t>
      </w:r>
      <w:proofErr w:type="spellStart"/>
      <w:r w:rsidRPr="004F59A8">
        <w:rPr>
          <w:rFonts w:ascii="Amasis MT Pro" w:eastAsia="Times New Roman" w:hAnsi="Amasis MT Pro" w:cs="Varela Round"/>
          <w:color w:val="212529"/>
          <w:sz w:val="24"/>
          <w:szCs w:val="24"/>
        </w:rPr>
        <w:t>Melfort</w:t>
      </w:r>
      <w:proofErr w:type="spellEnd"/>
      <w:r w:rsidRPr="004F59A8">
        <w:rPr>
          <w:rFonts w:ascii="Amasis MT Pro" w:eastAsia="Times New Roman" w:hAnsi="Amasis MT Pro" w:cs="Varela Round"/>
          <w:color w:val="212529"/>
          <w:sz w:val="24"/>
          <w:szCs w:val="24"/>
        </w:rPr>
        <w:t xml:space="preserve"> Branch) twice, 1998-1999, 2003-04.  He has help</w:t>
      </w:r>
      <w:r w:rsidR="0031424A">
        <w:rPr>
          <w:rFonts w:ascii="Amasis MT Pro" w:eastAsia="Times New Roman" w:hAnsi="Amasis MT Pro" w:cs="Varela Round"/>
          <w:color w:val="212529"/>
          <w:sz w:val="24"/>
          <w:szCs w:val="24"/>
        </w:rPr>
        <w:t>ed</w:t>
      </w:r>
      <w:r w:rsidRPr="004F59A8">
        <w:rPr>
          <w:rFonts w:ascii="Amasis MT Pro" w:eastAsia="Times New Roman" w:hAnsi="Amasis MT Pro" w:cs="Varela Round"/>
          <w:color w:val="212529"/>
          <w:sz w:val="24"/>
          <w:szCs w:val="24"/>
        </w:rPr>
        <w:t xml:space="preserve"> instruct the Institutes Professionalism and Ethics Seminar, since 2005-2011, which is a required course for all Articling Agrologists and Articling Agricultural Technologists.  He has been on and chaired the Institute's Disciplinary Committee.  Starting in 2020, George is an instructor for the SIA Forensic Agrology Course.</w:t>
      </w:r>
    </w:p>
    <w:p w14:paraId="0FB24BDC" w14:textId="5193D86D" w:rsidR="006952AD" w:rsidRPr="0031424A" w:rsidRDefault="007476E0" w:rsidP="0031424A">
      <w:pPr>
        <w:rPr>
          <w:rFonts w:ascii="Amasis MT Pro" w:hAnsi="Amasis MT Pro"/>
          <w:sz w:val="24"/>
          <w:szCs w:val="24"/>
        </w:rPr>
      </w:pPr>
      <w:r w:rsidRPr="0031424A">
        <w:rPr>
          <w:rFonts w:ascii="Amasis MT Pro" w:hAnsi="Amasis MT Pro"/>
          <w:b/>
          <w:bCs/>
          <w:noProof/>
          <w:sz w:val="24"/>
          <w:szCs w:val="24"/>
        </w:rPr>
        <w:lastRenderedPageBreak/>
        <w:drawing>
          <wp:anchor distT="0" distB="0" distL="114300" distR="114300" simplePos="0" relativeHeight="251659264" behindDoc="1" locked="0" layoutInCell="1" allowOverlap="1" wp14:anchorId="1F6592C7" wp14:editId="1B665769">
            <wp:simplePos x="0" y="0"/>
            <wp:positionH relativeFrom="margin">
              <wp:align>right</wp:align>
            </wp:positionH>
            <wp:positionV relativeFrom="paragraph">
              <wp:posOffset>21883</wp:posOffset>
            </wp:positionV>
            <wp:extent cx="1572768" cy="1825293"/>
            <wp:effectExtent l="0" t="0" r="8890" b="3810"/>
            <wp:wrapTight wrapText="bothSides">
              <wp:wrapPolygon edited="0">
                <wp:start x="0" y="0"/>
                <wp:lineTo x="0" y="21420"/>
                <wp:lineTo x="21460" y="21420"/>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72768" cy="1825293"/>
                    </a:xfrm>
                    <a:prstGeom prst="rect">
                      <a:avLst/>
                    </a:prstGeom>
                    <a:noFill/>
                    <a:ln>
                      <a:noFill/>
                    </a:ln>
                  </pic:spPr>
                </pic:pic>
              </a:graphicData>
            </a:graphic>
            <wp14:sizeRelH relativeFrom="page">
              <wp14:pctWidth>0</wp14:pctWidth>
            </wp14:sizeRelH>
            <wp14:sizeRelV relativeFrom="page">
              <wp14:pctHeight>0</wp14:pctHeight>
            </wp14:sizeRelV>
          </wp:anchor>
        </w:drawing>
      </w:r>
      <w:r w:rsidR="006952AD" w:rsidRPr="0031424A">
        <w:rPr>
          <w:rFonts w:ascii="Amasis MT Pro" w:hAnsi="Amasis MT Pro"/>
          <w:b/>
          <w:bCs/>
          <w:sz w:val="24"/>
          <w:szCs w:val="24"/>
        </w:rPr>
        <w:t>Nate Powell-Palm</w:t>
      </w:r>
      <w:r w:rsidR="006952AD" w:rsidRPr="0031424A">
        <w:rPr>
          <w:rFonts w:ascii="Amasis MT Pro" w:hAnsi="Amasis MT Pro"/>
          <w:sz w:val="24"/>
          <w:szCs w:val="24"/>
        </w:rPr>
        <w:t xml:space="preserve"> first started in the organic industry when he received certification for his diversified crops and livestock operation. Since 2012, Nate has worked as an organic inspector in 41 states including livestock, crops, and processing inspections. Nate has served as a consultant to companies throughout the organic supply chain from multinational companies to startup manufacturers. Nate has developed and lead </w:t>
      </w:r>
      <w:proofErr w:type="gramStart"/>
      <w:r w:rsidR="006952AD" w:rsidRPr="0031424A">
        <w:rPr>
          <w:rFonts w:ascii="Amasis MT Pro" w:hAnsi="Amasis MT Pro"/>
          <w:sz w:val="24"/>
          <w:szCs w:val="24"/>
        </w:rPr>
        <w:t>trainings</w:t>
      </w:r>
      <w:proofErr w:type="gramEnd"/>
      <w:r w:rsidR="006952AD" w:rsidRPr="0031424A">
        <w:rPr>
          <w:rFonts w:ascii="Amasis MT Pro" w:hAnsi="Amasis MT Pro"/>
          <w:sz w:val="24"/>
          <w:szCs w:val="24"/>
        </w:rPr>
        <w:t xml:space="preserve"> throughout the US and Asia. In 2019, he provided testimony regarding the economic opportunities for farmers through sustainable agriculture before the U.S. House of Representatives. Nate currently serves in the farmer seat on the National Organic Standards Board.</w:t>
      </w:r>
    </w:p>
    <w:p w14:paraId="278FD6C2" w14:textId="77777777" w:rsidR="006952AD" w:rsidRPr="00BD42AA" w:rsidRDefault="006952AD" w:rsidP="00BD42AA">
      <w:pPr>
        <w:jc w:val="both"/>
        <w:rPr>
          <w:rFonts w:ascii="Amasis MT Pro" w:hAnsi="Amasis MT Pro"/>
          <w:sz w:val="24"/>
          <w:szCs w:val="24"/>
        </w:rPr>
      </w:pPr>
    </w:p>
    <w:p w14:paraId="4A2B3B88" w14:textId="0603A78F" w:rsidR="006952AD" w:rsidRPr="00BD42AA" w:rsidRDefault="001C1002" w:rsidP="00BD42AA">
      <w:pPr>
        <w:spacing w:before="100" w:beforeAutospacing="1" w:after="100" w:afterAutospacing="1" w:line="240" w:lineRule="auto"/>
        <w:jc w:val="both"/>
        <w:rPr>
          <w:rFonts w:ascii="Amasis MT Pro" w:hAnsi="Amasis MT Pro"/>
          <w:color w:val="000000"/>
          <w:sz w:val="24"/>
          <w:szCs w:val="24"/>
          <w:shd w:val="clear" w:color="auto" w:fill="FFFFFF"/>
        </w:rPr>
      </w:pPr>
      <w:r>
        <w:rPr>
          <w:noProof/>
        </w:rPr>
        <w:drawing>
          <wp:anchor distT="0" distB="0" distL="114300" distR="114300" simplePos="0" relativeHeight="251670528" behindDoc="1" locked="0" layoutInCell="1" allowOverlap="1" wp14:anchorId="27338BEA" wp14:editId="3465CFE1">
            <wp:simplePos x="0" y="0"/>
            <wp:positionH relativeFrom="column">
              <wp:posOffset>0</wp:posOffset>
            </wp:positionH>
            <wp:positionV relativeFrom="paragraph">
              <wp:posOffset>76053</wp:posOffset>
            </wp:positionV>
            <wp:extent cx="1430020" cy="1430020"/>
            <wp:effectExtent l="0" t="0" r="0" b="0"/>
            <wp:wrapTight wrapText="bothSides">
              <wp:wrapPolygon edited="0">
                <wp:start x="0" y="0"/>
                <wp:lineTo x="0" y="21293"/>
                <wp:lineTo x="21293" y="21293"/>
                <wp:lineTo x="21293" y="0"/>
                <wp:lineTo x="0" y="0"/>
              </wp:wrapPolygon>
            </wp:wrapTight>
            <wp:docPr id="3" name="Picture 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anchor>
        </w:drawing>
      </w:r>
      <w:r w:rsidR="006952AD" w:rsidRPr="00BD42AA">
        <w:rPr>
          <w:rStyle w:val="Strong"/>
          <w:rFonts w:ascii="Amasis MT Pro" w:hAnsi="Amasis MT Pro"/>
          <w:color w:val="000000"/>
          <w:sz w:val="24"/>
          <w:szCs w:val="24"/>
          <w:shd w:val="clear" w:color="auto" w:fill="FFFFFF"/>
        </w:rPr>
        <w:t xml:space="preserve">Bo Van </w:t>
      </w:r>
      <w:proofErr w:type="spellStart"/>
      <w:r w:rsidR="006952AD" w:rsidRPr="00BD42AA">
        <w:rPr>
          <w:rStyle w:val="Strong"/>
          <w:rFonts w:ascii="Amasis MT Pro" w:hAnsi="Amasis MT Pro"/>
          <w:color w:val="000000"/>
          <w:sz w:val="24"/>
          <w:szCs w:val="24"/>
          <w:shd w:val="clear" w:color="auto" w:fill="FFFFFF"/>
        </w:rPr>
        <w:t>Elzakker</w:t>
      </w:r>
      <w:proofErr w:type="spellEnd"/>
      <w:r>
        <w:rPr>
          <w:rStyle w:val="Strong"/>
          <w:rFonts w:ascii="Amasis MT Pro" w:hAnsi="Amasis MT Pro"/>
          <w:color w:val="000000"/>
          <w:sz w:val="24"/>
          <w:szCs w:val="24"/>
          <w:shd w:val="clear" w:color="auto" w:fill="FFFFFF"/>
        </w:rPr>
        <w:t xml:space="preserve"> </w:t>
      </w:r>
      <w:r w:rsidR="006952AD" w:rsidRPr="00BD42AA">
        <w:rPr>
          <w:rFonts w:ascii="Amasis MT Pro" w:hAnsi="Amasis MT Pro"/>
          <w:color w:val="000000"/>
          <w:sz w:val="24"/>
          <w:szCs w:val="24"/>
          <w:shd w:val="clear" w:color="auto" w:fill="FFFFFF"/>
        </w:rPr>
        <w:t>is director of the </w:t>
      </w:r>
      <w:proofErr w:type="spellStart"/>
      <w:r w:rsidR="006952AD" w:rsidRPr="00BD42AA">
        <w:rPr>
          <w:rFonts w:ascii="Amasis MT Pro" w:hAnsi="Amasis MT Pro"/>
          <w:sz w:val="24"/>
          <w:szCs w:val="24"/>
        </w:rPr>
        <w:fldChar w:fldCharType="begin"/>
      </w:r>
      <w:r w:rsidR="006952AD" w:rsidRPr="00BD42AA">
        <w:rPr>
          <w:rFonts w:ascii="Amasis MT Pro" w:hAnsi="Amasis MT Pro"/>
          <w:sz w:val="24"/>
          <w:szCs w:val="24"/>
        </w:rPr>
        <w:instrText xml:space="preserve"> HYPERLINK "https://agroeco.net/" \t "_blank" </w:instrText>
      </w:r>
      <w:r w:rsidR="006952AD" w:rsidRPr="00BD42AA">
        <w:rPr>
          <w:rFonts w:ascii="Amasis MT Pro" w:hAnsi="Amasis MT Pro"/>
          <w:sz w:val="24"/>
          <w:szCs w:val="24"/>
        </w:rPr>
      </w:r>
      <w:r w:rsidR="006952AD" w:rsidRPr="00BD42AA">
        <w:rPr>
          <w:rFonts w:ascii="Amasis MT Pro" w:hAnsi="Amasis MT Pro"/>
          <w:sz w:val="24"/>
          <w:szCs w:val="24"/>
        </w:rPr>
        <w:fldChar w:fldCharType="separate"/>
      </w:r>
      <w:r w:rsidR="006952AD" w:rsidRPr="00BD42AA">
        <w:rPr>
          <w:rStyle w:val="Hyperlink"/>
          <w:rFonts w:ascii="Amasis MT Pro" w:hAnsi="Amasis MT Pro"/>
          <w:color w:val="222222"/>
          <w:sz w:val="24"/>
          <w:szCs w:val="24"/>
          <w:shd w:val="clear" w:color="auto" w:fill="FFFFFF"/>
        </w:rPr>
        <w:t>Agro</w:t>
      </w:r>
      <w:proofErr w:type="spellEnd"/>
      <w:r w:rsidR="006952AD" w:rsidRPr="00BD42AA">
        <w:rPr>
          <w:rStyle w:val="Hyperlink"/>
          <w:rFonts w:ascii="Amasis MT Pro" w:hAnsi="Amasis MT Pro"/>
          <w:color w:val="222222"/>
          <w:sz w:val="24"/>
          <w:szCs w:val="24"/>
          <w:shd w:val="clear" w:color="auto" w:fill="FFFFFF"/>
        </w:rPr>
        <w:t xml:space="preserve"> Eco – Louis </w:t>
      </w:r>
      <w:proofErr w:type="spellStart"/>
      <w:r w:rsidR="006952AD" w:rsidRPr="00BD42AA">
        <w:rPr>
          <w:rStyle w:val="Hyperlink"/>
          <w:rFonts w:ascii="Amasis MT Pro" w:hAnsi="Amasis MT Pro"/>
          <w:color w:val="222222"/>
          <w:sz w:val="24"/>
          <w:szCs w:val="24"/>
          <w:shd w:val="clear" w:color="auto" w:fill="FFFFFF"/>
        </w:rPr>
        <w:t>Bolk</w:t>
      </w:r>
      <w:proofErr w:type="spellEnd"/>
      <w:r w:rsidR="006952AD" w:rsidRPr="00BD42AA">
        <w:rPr>
          <w:rStyle w:val="Hyperlink"/>
          <w:rFonts w:ascii="Amasis MT Pro" w:hAnsi="Amasis MT Pro"/>
          <w:color w:val="222222"/>
          <w:sz w:val="24"/>
          <w:szCs w:val="24"/>
          <w:shd w:val="clear" w:color="auto" w:fill="FFFFFF"/>
        </w:rPr>
        <w:t xml:space="preserve"> Institute,</w:t>
      </w:r>
      <w:r w:rsidR="006952AD" w:rsidRPr="00BD42AA">
        <w:rPr>
          <w:rFonts w:ascii="Amasis MT Pro" w:hAnsi="Amasis MT Pro"/>
          <w:sz w:val="24"/>
          <w:szCs w:val="24"/>
        </w:rPr>
        <w:fldChar w:fldCharType="end"/>
      </w:r>
      <w:r w:rsidR="006952AD" w:rsidRPr="00BD42AA">
        <w:rPr>
          <w:rFonts w:ascii="Amasis MT Pro" w:hAnsi="Amasis MT Pro"/>
          <w:color w:val="000000"/>
          <w:sz w:val="24"/>
          <w:szCs w:val="24"/>
          <w:shd w:val="clear" w:color="auto" w:fill="FFFFFF"/>
        </w:rPr>
        <w:t> an independent advisory research development organization active mainly in West Africa. He has more than 30 years of experience in all aspects of organic agriculture: primary production, producer organization, access to inputs, value chain development, conversion &amp; business planning, marketing, and ensuring organic integrity. He is chairman of the Accreditation Committee of </w:t>
      </w:r>
      <w:hyperlink r:id="rId14" w:tgtFrame="_blank" w:history="1">
        <w:r w:rsidR="006952AD" w:rsidRPr="00BD42AA">
          <w:rPr>
            <w:rStyle w:val="Hyperlink"/>
            <w:rFonts w:ascii="Amasis MT Pro" w:hAnsi="Amasis MT Pro"/>
            <w:color w:val="222222"/>
            <w:sz w:val="24"/>
            <w:szCs w:val="24"/>
            <w:shd w:val="clear" w:color="auto" w:fill="FFFFFF"/>
          </w:rPr>
          <w:t>ASI</w:t>
        </w:r>
      </w:hyperlink>
      <w:r w:rsidR="006952AD" w:rsidRPr="00BD42AA">
        <w:rPr>
          <w:rFonts w:ascii="Amasis MT Pro" w:hAnsi="Amasis MT Pro"/>
          <w:color w:val="000000"/>
          <w:sz w:val="24"/>
          <w:szCs w:val="24"/>
          <w:shd w:val="clear" w:color="auto" w:fill="FFFFFF"/>
        </w:rPr>
        <w:t> which is accrediting certification bodies to a variety of voluntary standards like </w:t>
      </w:r>
      <w:hyperlink r:id="rId15" w:tgtFrame="_blank" w:history="1">
        <w:r w:rsidR="006952AD" w:rsidRPr="00BD42AA">
          <w:rPr>
            <w:rStyle w:val="Hyperlink"/>
            <w:rFonts w:ascii="Amasis MT Pro" w:hAnsi="Amasis MT Pro"/>
            <w:color w:val="222222"/>
            <w:sz w:val="24"/>
            <w:szCs w:val="24"/>
            <w:shd w:val="clear" w:color="auto" w:fill="FFFFFF"/>
          </w:rPr>
          <w:t>MSC</w:t>
        </w:r>
      </w:hyperlink>
      <w:r w:rsidR="006952AD" w:rsidRPr="00BD42AA">
        <w:rPr>
          <w:rFonts w:ascii="Amasis MT Pro" w:hAnsi="Amasis MT Pro"/>
          <w:color w:val="000000"/>
          <w:sz w:val="24"/>
          <w:szCs w:val="24"/>
          <w:shd w:val="clear" w:color="auto" w:fill="FFFFFF"/>
        </w:rPr>
        <w:t>, </w:t>
      </w:r>
      <w:hyperlink r:id="rId16" w:tgtFrame="_blank" w:history="1">
        <w:r w:rsidR="006952AD" w:rsidRPr="00BD42AA">
          <w:rPr>
            <w:rStyle w:val="Hyperlink"/>
            <w:rFonts w:ascii="Amasis MT Pro" w:hAnsi="Amasis MT Pro"/>
            <w:color w:val="222222"/>
            <w:sz w:val="24"/>
            <w:szCs w:val="24"/>
            <w:shd w:val="clear" w:color="auto" w:fill="FFFFFF"/>
          </w:rPr>
          <w:t>FSC</w:t>
        </w:r>
      </w:hyperlink>
      <w:r w:rsidR="006952AD" w:rsidRPr="00BD42AA">
        <w:rPr>
          <w:rFonts w:ascii="Amasis MT Pro" w:hAnsi="Amasis MT Pro"/>
          <w:color w:val="000000"/>
          <w:sz w:val="24"/>
          <w:szCs w:val="24"/>
          <w:shd w:val="clear" w:color="auto" w:fill="FFFFFF"/>
        </w:rPr>
        <w:t>, </w:t>
      </w:r>
      <w:hyperlink r:id="rId17" w:tgtFrame="_blank" w:history="1">
        <w:r w:rsidR="006952AD" w:rsidRPr="00BD42AA">
          <w:rPr>
            <w:rStyle w:val="Hyperlink"/>
            <w:rFonts w:ascii="Amasis MT Pro" w:hAnsi="Amasis MT Pro"/>
            <w:color w:val="222222"/>
            <w:sz w:val="24"/>
            <w:szCs w:val="24"/>
            <w:shd w:val="clear" w:color="auto" w:fill="FFFFFF"/>
          </w:rPr>
          <w:t>ASC</w:t>
        </w:r>
      </w:hyperlink>
      <w:r w:rsidR="006952AD" w:rsidRPr="00BD42AA">
        <w:rPr>
          <w:rFonts w:ascii="Amasis MT Pro" w:hAnsi="Amasis MT Pro"/>
          <w:color w:val="000000"/>
          <w:sz w:val="24"/>
          <w:szCs w:val="24"/>
          <w:shd w:val="clear" w:color="auto" w:fill="FFFFFF"/>
        </w:rPr>
        <w:t> and </w:t>
      </w:r>
      <w:hyperlink r:id="rId18" w:tgtFrame="_blank" w:history="1">
        <w:r w:rsidR="006952AD" w:rsidRPr="00BD42AA">
          <w:rPr>
            <w:rStyle w:val="Hyperlink"/>
            <w:rFonts w:ascii="Amasis MT Pro" w:hAnsi="Amasis MT Pro"/>
            <w:color w:val="222222"/>
            <w:sz w:val="24"/>
            <w:szCs w:val="24"/>
            <w:shd w:val="clear" w:color="auto" w:fill="FFFFFF"/>
          </w:rPr>
          <w:t>RSPO</w:t>
        </w:r>
      </w:hyperlink>
      <w:r w:rsidR="006952AD" w:rsidRPr="00BD42AA">
        <w:rPr>
          <w:rFonts w:ascii="Amasis MT Pro" w:hAnsi="Amasis MT Pro"/>
          <w:color w:val="000000"/>
          <w:sz w:val="24"/>
          <w:szCs w:val="24"/>
          <w:shd w:val="clear" w:color="auto" w:fill="FFFFFF"/>
        </w:rPr>
        <w:t>. He is one of the initiators of the </w:t>
      </w:r>
      <w:hyperlink r:id="rId19" w:tgtFrame="_blank" w:history="1">
        <w:r w:rsidR="006952AD" w:rsidRPr="00BD42AA">
          <w:rPr>
            <w:rStyle w:val="Hyperlink"/>
            <w:rFonts w:ascii="Amasis MT Pro" w:hAnsi="Amasis MT Pro"/>
            <w:color w:val="222222"/>
            <w:sz w:val="24"/>
            <w:szCs w:val="24"/>
            <w:shd w:val="clear" w:color="auto" w:fill="FFFFFF"/>
          </w:rPr>
          <w:t>Anti-Fraud Initiative4</w:t>
        </w:r>
      </w:hyperlink>
      <w:r w:rsidR="006952AD" w:rsidRPr="00BD42AA">
        <w:rPr>
          <w:rFonts w:ascii="Amasis MT Pro" w:hAnsi="Amasis MT Pro"/>
          <w:color w:val="000000"/>
          <w:sz w:val="24"/>
          <w:szCs w:val="24"/>
          <w:shd w:val="clear" w:color="auto" w:fill="FFFFFF"/>
        </w:rPr>
        <w:t>, learning from past fraud cases, organizing multi-stakeholder workshops to improve the integrity of organic certification, and doing due diligence audits of certification bodies and for organic buyers.</w:t>
      </w:r>
    </w:p>
    <w:p w14:paraId="0A8E872F" w14:textId="77777777" w:rsidR="00BD42AA" w:rsidRPr="006952AD" w:rsidRDefault="00BD42AA" w:rsidP="00BD42AA">
      <w:pPr>
        <w:spacing w:before="100" w:beforeAutospacing="1" w:after="100" w:afterAutospacing="1" w:line="240" w:lineRule="auto"/>
        <w:jc w:val="both"/>
        <w:rPr>
          <w:rFonts w:ascii="Amasis MT Pro" w:eastAsia="Times New Roman" w:hAnsi="Amasis MT Pro" w:cs="Times New Roman"/>
          <w:sz w:val="24"/>
          <w:szCs w:val="24"/>
        </w:rPr>
      </w:pPr>
    </w:p>
    <w:p w14:paraId="7E6F1224" w14:textId="77777777" w:rsidR="001C1002" w:rsidRDefault="001C1002" w:rsidP="00BD42AA">
      <w:pPr>
        <w:spacing w:before="100" w:beforeAutospacing="1" w:after="100" w:afterAutospacing="1" w:line="240" w:lineRule="auto"/>
        <w:jc w:val="both"/>
        <w:rPr>
          <w:rFonts w:ascii="Amasis MT Pro" w:eastAsia="Times New Roman" w:hAnsi="Amasis MT Pro" w:cs="Times New Roman"/>
          <w:sz w:val="24"/>
          <w:szCs w:val="24"/>
        </w:rPr>
      </w:pPr>
      <w:r w:rsidRPr="00BD42AA">
        <w:rPr>
          <w:rFonts w:ascii="Amasis MT Pro" w:eastAsia="Times New Roman" w:hAnsi="Amasis MT Pro" w:cs="Times New Roman"/>
          <w:noProof/>
          <w:sz w:val="24"/>
          <w:szCs w:val="24"/>
        </w:rPr>
        <w:drawing>
          <wp:anchor distT="0" distB="0" distL="114300" distR="114300" simplePos="0" relativeHeight="251660288" behindDoc="1" locked="0" layoutInCell="1" allowOverlap="1" wp14:anchorId="1C231CB0" wp14:editId="255C192B">
            <wp:simplePos x="0" y="0"/>
            <wp:positionH relativeFrom="margin">
              <wp:align>right</wp:align>
            </wp:positionH>
            <wp:positionV relativeFrom="paragraph">
              <wp:posOffset>3127</wp:posOffset>
            </wp:positionV>
            <wp:extent cx="1846385" cy="1846385"/>
            <wp:effectExtent l="0" t="0" r="1905" b="1905"/>
            <wp:wrapTight wrapText="bothSides">
              <wp:wrapPolygon edited="0">
                <wp:start x="0" y="0"/>
                <wp:lineTo x="0" y="21399"/>
                <wp:lineTo x="21399" y="21399"/>
                <wp:lineTo x="213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1846385" cy="1846385"/>
                    </a:xfrm>
                    <a:prstGeom prst="rect">
                      <a:avLst/>
                    </a:prstGeom>
                  </pic:spPr>
                </pic:pic>
              </a:graphicData>
            </a:graphic>
            <wp14:sizeRelH relativeFrom="page">
              <wp14:pctWidth>0</wp14:pctWidth>
            </wp14:sizeRelH>
            <wp14:sizeRelV relativeFrom="page">
              <wp14:pctHeight>0</wp14:pctHeight>
            </wp14:sizeRelV>
          </wp:anchor>
        </w:drawing>
      </w:r>
    </w:p>
    <w:p w14:paraId="108CEE76" w14:textId="651F5790" w:rsidR="006952AD" w:rsidRPr="00BD42AA" w:rsidRDefault="0024503F" w:rsidP="00BD42AA">
      <w:pPr>
        <w:spacing w:before="100" w:beforeAutospacing="1" w:after="100" w:afterAutospacing="1" w:line="240" w:lineRule="auto"/>
        <w:jc w:val="both"/>
        <w:rPr>
          <w:rFonts w:ascii="Amasis MT Pro" w:eastAsia="Times New Roman" w:hAnsi="Amasis MT Pro" w:cs="Times New Roman"/>
          <w:sz w:val="24"/>
          <w:szCs w:val="24"/>
        </w:rPr>
      </w:pPr>
      <w:r w:rsidRPr="00BD42AA">
        <w:rPr>
          <w:rFonts w:ascii="Amasis MT Pro" w:hAnsi="Amasis MT Pro"/>
          <w:color w:val="616161"/>
          <w:sz w:val="24"/>
          <w:szCs w:val="24"/>
          <w:shd w:val="clear" w:color="auto" w:fill="FFFFFF"/>
        </w:rPr>
        <w:t>Elizabeth Whitlow has worked across the spectrum of elevated certifications both in farming and ranching for more than 20 years. She resides in Sonoma County, California.</w:t>
      </w:r>
    </w:p>
    <w:p w14:paraId="1619B220" w14:textId="72D32C65" w:rsidR="006952AD" w:rsidRPr="00BD42AA" w:rsidRDefault="006952AD" w:rsidP="00BD42AA">
      <w:pPr>
        <w:spacing w:before="100" w:beforeAutospacing="1" w:after="100" w:afterAutospacing="1" w:line="240" w:lineRule="auto"/>
        <w:jc w:val="both"/>
        <w:rPr>
          <w:rFonts w:ascii="Amasis MT Pro" w:eastAsia="Times New Roman" w:hAnsi="Amasis MT Pro" w:cs="Times New Roman"/>
          <w:sz w:val="24"/>
          <w:szCs w:val="24"/>
        </w:rPr>
      </w:pPr>
    </w:p>
    <w:p w14:paraId="2B2CA691" w14:textId="77777777" w:rsidR="00BD42AA" w:rsidRPr="004F59A8" w:rsidRDefault="00BD42AA" w:rsidP="00BD42AA">
      <w:pPr>
        <w:spacing w:after="0" w:line="240" w:lineRule="auto"/>
        <w:jc w:val="both"/>
        <w:rPr>
          <w:rFonts w:ascii="Amasis MT Pro" w:eastAsia="Times New Roman" w:hAnsi="Amasis MT Pro" w:cs="Varela Round"/>
          <w:color w:val="212529"/>
          <w:sz w:val="24"/>
          <w:szCs w:val="24"/>
        </w:rPr>
      </w:pPr>
    </w:p>
    <w:sectPr w:rsidR="00BD42AA" w:rsidRPr="004F59A8" w:rsidSect="0031424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Amasis MT Pro"/>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neue-haas-grotesk-display">
    <w:altName w:val="Cambria"/>
    <w:panose1 w:val="00000000000000000000"/>
    <w:charset w:val="00"/>
    <w:family w:val="roman"/>
    <w:notTrueType/>
    <w:pitch w:val="default"/>
  </w:font>
  <w:font w:name="Varela Round">
    <w:charset w:val="B1"/>
    <w:family w:val="auto"/>
    <w:pitch w:val="variable"/>
    <w:sig w:usb0="20000807" w:usb1="00000003" w:usb2="00000000" w:usb3="00000000" w:csb0="000001B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AD"/>
    <w:rsid w:val="001C1002"/>
    <w:rsid w:val="0024503F"/>
    <w:rsid w:val="002A2441"/>
    <w:rsid w:val="002A4373"/>
    <w:rsid w:val="0031424A"/>
    <w:rsid w:val="004E11A5"/>
    <w:rsid w:val="004F59A8"/>
    <w:rsid w:val="006952AD"/>
    <w:rsid w:val="007476E0"/>
    <w:rsid w:val="00936D12"/>
    <w:rsid w:val="00BD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8952"/>
  <w15:chartTrackingRefBased/>
  <w15:docId w15:val="{58752DA3-1019-4EC6-9E33-DE78F0B3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95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952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A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6952AD"/>
    <w:rPr>
      <w:color w:val="0000FF"/>
      <w:u w:val="single"/>
    </w:rPr>
  </w:style>
  <w:style w:type="character" w:styleId="Strong">
    <w:name w:val="Strong"/>
    <w:basedOn w:val="DefaultParagraphFont"/>
    <w:uiPriority w:val="22"/>
    <w:qFormat/>
    <w:rsid w:val="006952AD"/>
    <w:rPr>
      <w:b/>
      <w:bCs/>
    </w:rPr>
  </w:style>
  <w:style w:type="character" w:customStyle="1" w:styleId="Heading4Char">
    <w:name w:val="Heading 4 Char"/>
    <w:basedOn w:val="DefaultParagraphFont"/>
    <w:link w:val="Heading4"/>
    <w:uiPriority w:val="9"/>
    <w:semiHidden/>
    <w:rsid w:val="006952AD"/>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6952A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95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5470">
      <w:bodyDiv w:val="1"/>
      <w:marLeft w:val="0"/>
      <w:marRight w:val="0"/>
      <w:marTop w:val="0"/>
      <w:marBottom w:val="0"/>
      <w:divBdr>
        <w:top w:val="none" w:sz="0" w:space="0" w:color="auto"/>
        <w:left w:val="none" w:sz="0" w:space="0" w:color="auto"/>
        <w:bottom w:val="none" w:sz="0" w:space="0" w:color="auto"/>
        <w:right w:val="none" w:sz="0" w:space="0" w:color="auto"/>
      </w:divBdr>
    </w:div>
    <w:div w:id="480586255">
      <w:bodyDiv w:val="1"/>
      <w:marLeft w:val="0"/>
      <w:marRight w:val="0"/>
      <w:marTop w:val="0"/>
      <w:marBottom w:val="0"/>
      <w:divBdr>
        <w:top w:val="none" w:sz="0" w:space="0" w:color="auto"/>
        <w:left w:val="none" w:sz="0" w:space="0" w:color="auto"/>
        <w:bottom w:val="none" w:sz="0" w:space="0" w:color="auto"/>
        <w:right w:val="none" w:sz="0" w:space="0" w:color="auto"/>
      </w:divBdr>
    </w:div>
    <w:div w:id="868032172">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563181709">
          <w:marLeft w:val="0"/>
          <w:marRight w:val="0"/>
          <w:marTop w:val="0"/>
          <w:marBottom w:val="0"/>
          <w:divBdr>
            <w:top w:val="none" w:sz="0" w:space="0" w:color="auto"/>
            <w:left w:val="none" w:sz="0" w:space="0" w:color="auto"/>
            <w:bottom w:val="none" w:sz="0" w:space="0" w:color="auto"/>
            <w:right w:val="none" w:sz="0" w:space="0" w:color="auto"/>
          </w:divBdr>
        </w:div>
      </w:divsChild>
    </w:div>
    <w:div w:id="1206022406">
      <w:bodyDiv w:val="1"/>
      <w:marLeft w:val="0"/>
      <w:marRight w:val="0"/>
      <w:marTop w:val="0"/>
      <w:marBottom w:val="0"/>
      <w:divBdr>
        <w:top w:val="none" w:sz="0" w:space="0" w:color="auto"/>
        <w:left w:val="none" w:sz="0" w:space="0" w:color="auto"/>
        <w:bottom w:val="none" w:sz="0" w:space="0" w:color="auto"/>
        <w:right w:val="none" w:sz="0" w:space="0" w:color="auto"/>
      </w:divBdr>
      <w:divsChild>
        <w:div w:id="1670867817">
          <w:marLeft w:val="0"/>
          <w:marRight w:val="0"/>
          <w:marTop w:val="0"/>
          <w:marBottom w:val="0"/>
          <w:divBdr>
            <w:top w:val="none" w:sz="0" w:space="0" w:color="auto"/>
            <w:left w:val="none" w:sz="0" w:space="0" w:color="auto"/>
            <w:bottom w:val="dotted" w:sz="24" w:space="1" w:color="auto"/>
            <w:right w:val="none" w:sz="0" w:space="0" w:color="auto"/>
          </w:divBdr>
        </w:div>
      </w:divsChild>
    </w:div>
    <w:div w:id="1406411854">
      <w:bodyDiv w:val="1"/>
      <w:marLeft w:val="0"/>
      <w:marRight w:val="0"/>
      <w:marTop w:val="0"/>
      <w:marBottom w:val="0"/>
      <w:divBdr>
        <w:top w:val="none" w:sz="0" w:space="0" w:color="auto"/>
        <w:left w:val="none" w:sz="0" w:space="0" w:color="auto"/>
        <w:bottom w:val="none" w:sz="0" w:space="0" w:color="auto"/>
        <w:right w:val="none" w:sz="0" w:space="0" w:color="auto"/>
      </w:divBdr>
      <w:divsChild>
        <w:div w:id="1726685072">
          <w:marLeft w:val="0"/>
          <w:marRight w:val="0"/>
          <w:marTop w:val="0"/>
          <w:marBottom w:val="0"/>
          <w:divBdr>
            <w:top w:val="none" w:sz="0" w:space="0" w:color="auto"/>
            <w:left w:val="none" w:sz="0" w:space="0" w:color="auto"/>
            <w:bottom w:val="none" w:sz="0" w:space="0" w:color="auto"/>
            <w:right w:val="none" w:sz="0" w:space="0" w:color="auto"/>
          </w:divBdr>
          <w:divsChild>
            <w:div w:id="1835099839">
              <w:marLeft w:val="0"/>
              <w:marRight w:val="0"/>
              <w:marTop w:val="0"/>
              <w:marBottom w:val="0"/>
              <w:divBdr>
                <w:top w:val="none" w:sz="0" w:space="0" w:color="auto"/>
                <w:left w:val="none" w:sz="0" w:space="0" w:color="auto"/>
                <w:bottom w:val="none" w:sz="0" w:space="0" w:color="auto"/>
                <w:right w:val="none" w:sz="0" w:space="0" w:color="auto"/>
              </w:divBdr>
              <w:divsChild>
                <w:div w:id="1028532363">
                  <w:marLeft w:val="0"/>
                  <w:marRight w:val="0"/>
                  <w:marTop w:val="0"/>
                  <w:marBottom w:val="0"/>
                  <w:divBdr>
                    <w:top w:val="none" w:sz="0" w:space="0" w:color="auto"/>
                    <w:left w:val="none" w:sz="0" w:space="0" w:color="auto"/>
                    <w:bottom w:val="none" w:sz="0" w:space="0" w:color="auto"/>
                    <w:right w:val="none" w:sz="0" w:space="0" w:color="auto"/>
                  </w:divBdr>
                  <w:divsChild>
                    <w:div w:id="354355676">
                      <w:marLeft w:val="0"/>
                      <w:marRight w:val="0"/>
                      <w:marTop w:val="0"/>
                      <w:marBottom w:val="0"/>
                      <w:divBdr>
                        <w:top w:val="none" w:sz="0" w:space="0" w:color="auto"/>
                        <w:left w:val="none" w:sz="0" w:space="0" w:color="auto"/>
                        <w:bottom w:val="none" w:sz="0" w:space="0" w:color="auto"/>
                        <w:right w:val="none" w:sz="0" w:space="0" w:color="auto"/>
                      </w:divBdr>
                      <w:divsChild>
                        <w:div w:id="379521492">
                          <w:marLeft w:val="0"/>
                          <w:marRight w:val="0"/>
                          <w:marTop w:val="0"/>
                          <w:marBottom w:val="0"/>
                          <w:divBdr>
                            <w:top w:val="none" w:sz="0" w:space="0" w:color="auto"/>
                            <w:left w:val="none" w:sz="0" w:space="0" w:color="auto"/>
                            <w:bottom w:val="none" w:sz="0" w:space="0" w:color="auto"/>
                            <w:right w:val="none" w:sz="0" w:space="0" w:color="auto"/>
                          </w:divBdr>
                          <w:divsChild>
                            <w:div w:id="8456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131">
                      <w:marLeft w:val="0"/>
                      <w:marRight w:val="0"/>
                      <w:marTop w:val="0"/>
                      <w:marBottom w:val="0"/>
                      <w:divBdr>
                        <w:top w:val="none" w:sz="0" w:space="0" w:color="auto"/>
                        <w:left w:val="none" w:sz="0" w:space="0" w:color="auto"/>
                        <w:bottom w:val="none" w:sz="0" w:space="0" w:color="auto"/>
                        <w:right w:val="none" w:sz="0" w:space="0" w:color="auto"/>
                      </w:divBdr>
                      <w:divsChild>
                        <w:div w:id="905795856">
                          <w:marLeft w:val="0"/>
                          <w:marRight w:val="0"/>
                          <w:marTop w:val="0"/>
                          <w:marBottom w:val="0"/>
                          <w:divBdr>
                            <w:top w:val="none" w:sz="0" w:space="0" w:color="auto"/>
                            <w:left w:val="none" w:sz="0" w:space="0" w:color="auto"/>
                            <w:bottom w:val="none" w:sz="0" w:space="0" w:color="auto"/>
                            <w:right w:val="none" w:sz="0" w:space="0" w:color="auto"/>
                          </w:divBdr>
                        </w:div>
                        <w:div w:id="14245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853">
              <w:marLeft w:val="0"/>
              <w:marRight w:val="0"/>
              <w:marTop w:val="0"/>
              <w:marBottom w:val="0"/>
              <w:divBdr>
                <w:top w:val="none" w:sz="0" w:space="0" w:color="auto"/>
                <w:left w:val="none" w:sz="0" w:space="0" w:color="auto"/>
                <w:bottom w:val="none" w:sz="0" w:space="0" w:color="auto"/>
                <w:right w:val="none" w:sz="0" w:space="0" w:color="auto"/>
              </w:divBdr>
              <w:divsChild>
                <w:div w:id="593823023">
                  <w:marLeft w:val="0"/>
                  <w:marRight w:val="0"/>
                  <w:marTop w:val="0"/>
                  <w:marBottom w:val="0"/>
                  <w:divBdr>
                    <w:top w:val="none" w:sz="0" w:space="0" w:color="auto"/>
                    <w:left w:val="none" w:sz="0" w:space="0" w:color="auto"/>
                    <w:bottom w:val="none" w:sz="0" w:space="0" w:color="auto"/>
                    <w:right w:val="none" w:sz="0" w:space="0" w:color="auto"/>
                  </w:divBdr>
                  <w:divsChild>
                    <w:div w:id="1221283175">
                      <w:marLeft w:val="0"/>
                      <w:marRight w:val="0"/>
                      <w:marTop w:val="0"/>
                      <w:marBottom w:val="0"/>
                      <w:divBdr>
                        <w:top w:val="none" w:sz="0" w:space="0" w:color="auto"/>
                        <w:left w:val="none" w:sz="0" w:space="0" w:color="auto"/>
                        <w:bottom w:val="none" w:sz="0" w:space="0" w:color="auto"/>
                        <w:right w:val="none" w:sz="0" w:space="0" w:color="auto"/>
                      </w:divBdr>
                      <w:divsChild>
                        <w:div w:id="483740399">
                          <w:marLeft w:val="0"/>
                          <w:marRight w:val="0"/>
                          <w:marTop w:val="0"/>
                          <w:marBottom w:val="0"/>
                          <w:divBdr>
                            <w:top w:val="none" w:sz="0" w:space="0" w:color="auto"/>
                            <w:left w:val="none" w:sz="0" w:space="0" w:color="auto"/>
                            <w:bottom w:val="none" w:sz="0" w:space="0" w:color="auto"/>
                            <w:right w:val="none" w:sz="0" w:space="0" w:color="auto"/>
                          </w:divBdr>
                          <w:divsChild>
                            <w:div w:id="16261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355">
                      <w:marLeft w:val="0"/>
                      <w:marRight w:val="0"/>
                      <w:marTop w:val="0"/>
                      <w:marBottom w:val="0"/>
                      <w:divBdr>
                        <w:top w:val="none" w:sz="0" w:space="0" w:color="auto"/>
                        <w:left w:val="none" w:sz="0" w:space="0" w:color="auto"/>
                        <w:bottom w:val="none" w:sz="0" w:space="0" w:color="auto"/>
                        <w:right w:val="none" w:sz="0" w:space="0" w:color="auto"/>
                      </w:divBdr>
                      <w:divsChild>
                        <w:div w:id="61948937">
                          <w:marLeft w:val="0"/>
                          <w:marRight w:val="0"/>
                          <w:marTop w:val="0"/>
                          <w:marBottom w:val="0"/>
                          <w:divBdr>
                            <w:top w:val="none" w:sz="0" w:space="0" w:color="auto"/>
                            <w:left w:val="none" w:sz="0" w:space="0" w:color="auto"/>
                            <w:bottom w:val="none" w:sz="0" w:space="0" w:color="auto"/>
                            <w:right w:val="none" w:sz="0" w:space="0" w:color="auto"/>
                          </w:divBdr>
                        </w:div>
                        <w:div w:id="4869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96694">
          <w:marLeft w:val="0"/>
          <w:marRight w:val="0"/>
          <w:marTop w:val="0"/>
          <w:marBottom w:val="0"/>
          <w:divBdr>
            <w:top w:val="none" w:sz="0" w:space="0" w:color="auto"/>
            <w:left w:val="none" w:sz="0" w:space="0" w:color="auto"/>
            <w:bottom w:val="none" w:sz="0" w:space="0" w:color="auto"/>
            <w:right w:val="none" w:sz="0" w:space="0" w:color="auto"/>
          </w:divBdr>
          <w:divsChild>
            <w:div w:id="1267693140">
              <w:marLeft w:val="0"/>
              <w:marRight w:val="0"/>
              <w:marTop w:val="0"/>
              <w:marBottom w:val="0"/>
              <w:divBdr>
                <w:top w:val="none" w:sz="0" w:space="0" w:color="auto"/>
                <w:left w:val="none" w:sz="0" w:space="0" w:color="auto"/>
                <w:bottom w:val="none" w:sz="0" w:space="0" w:color="auto"/>
                <w:right w:val="none" w:sz="0" w:space="0" w:color="auto"/>
              </w:divBdr>
              <w:divsChild>
                <w:div w:id="1138955961">
                  <w:marLeft w:val="0"/>
                  <w:marRight w:val="0"/>
                  <w:marTop w:val="0"/>
                  <w:marBottom w:val="0"/>
                  <w:divBdr>
                    <w:top w:val="none" w:sz="0" w:space="0" w:color="auto"/>
                    <w:left w:val="none" w:sz="0" w:space="0" w:color="auto"/>
                    <w:bottom w:val="none" w:sz="0" w:space="0" w:color="auto"/>
                    <w:right w:val="none" w:sz="0" w:space="0" w:color="auto"/>
                  </w:divBdr>
                  <w:divsChild>
                    <w:div w:id="826482605">
                      <w:marLeft w:val="0"/>
                      <w:marRight w:val="0"/>
                      <w:marTop w:val="0"/>
                      <w:marBottom w:val="0"/>
                      <w:divBdr>
                        <w:top w:val="none" w:sz="0" w:space="0" w:color="auto"/>
                        <w:left w:val="none" w:sz="0" w:space="0" w:color="auto"/>
                        <w:bottom w:val="none" w:sz="0" w:space="0" w:color="auto"/>
                        <w:right w:val="none" w:sz="0" w:space="0" w:color="auto"/>
                      </w:divBdr>
                      <w:divsChild>
                        <w:div w:id="1102266047">
                          <w:marLeft w:val="0"/>
                          <w:marRight w:val="0"/>
                          <w:marTop w:val="0"/>
                          <w:marBottom w:val="0"/>
                          <w:divBdr>
                            <w:top w:val="none" w:sz="0" w:space="0" w:color="auto"/>
                            <w:left w:val="none" w:sz="0" w:space="0" w:color="auto"/>
                            <w:bottom w:val="none" w:sz="0" w:space="0" w:color="auto"/>
                            <w:right w:val="none" w:sz="0" w:space="0" w:color="auto"/>
                          </w:divBdr>
                          <w:divsChild>
                            <w:div w:id="18601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0037">
              <w:marLeft w:val="0"/>
              <w:marRight w:val="0"/>
              <w:marTop w:val="0"/>
              <w:marBottom w:val="0"/>
              <w:divBdr>
                <w:top w:val="none" w:sz="0" w:space="0" w:color="auto"/>
                <w:left w:val="none" w:sz="0" w:space="0" w:color="auto"/>
                <w:bottom w:val="none" w:sz="0" w:space="0" w:color="auto"/>
                <w:right w:val="none" w:sz="0" w:space="0" w:color="auto"/>
              </w:divBdr>
              <w:divsChild>
                <w:div w:id="8148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18" Type="http://schemas.openxmlformats.org/officeDocument/2006/relationships/hyperlink" Target="https://rspo.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g"/><Relationship Id="rId12" Type="http://schemas.microsoft.com/office/2007/relationships/hdphoto" Target="media/hdphoto2.wdp"/><Relationship Id="rId17" Type="http://schemas.openxmlformats.org/officeDocument/2006/relationships/hyperlink" Target="https://www.asc-aqua.org/" TargetMode="External"/><Relationship Id="rId2" Type="http://schemas.openxmlformats.org/officeDocument/2006/relationships/settings" Target="settings.xml"/><Relationship Id="rId16" Type="http://schemas.openxmlformats.org/officeDocument/2006/relationships/hyperlink" Target="https://www.fsc-uk.org/en-uk" TargetMode="External"/><Relationship Id="rId20" Type="http://schemas.openxmlformats.org/officeDocument/2006/relationships/image" Target="media/image9.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png"/><Relationship Id="rId5" Type="http://schemas.openxmlformats.org/officeDocument/2006/relationships/image" Target="media/image2.jpg"/><Relationship Id="rId15" Type="http://schemas.openxmlformats.org/officeDocument/2006/relationships/hyperlink" Target="https://www.msc.org/home" TargetMode="External"/><Relationship Id="rId10" Type="http://schemas.openxmlformats.org/officeDocument/2006/relationships/image" Target="media/image6.jpeg"/><Relationship Id="rId19" Type="http://schemas.openxmlformats.org/officeDocument/2006/relationships/hyperlink" Target="https://www.organic-integrity.org/" TargetMode="External"/><Relationship Id="rId4" Type="http://schemas.openxmlformats.org/officeDocument/2006/relationships/image" Target="media/image1.png"/><Relationship Id="rId9" Type="http://schemas.microsoft.com/office/2007/relationships/hdphoto" Target="media/hdphoto1.wdp"/><Relationship Id="rId14" Type="http://schemas.openxmlformats.org/officeDocument/2006/relationships/hyperlink" Target="https://www.asi-assurance.or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Cooner</dc:creator>
  <cp:keywords/>
  <dc:description/>
  <cp:lastModifiedBy>Diane Cooner</cp:lastModifiedBy>
  <cp:revision>4</cp:revision>
  <dcterms:created xsi:type="dcterms:W3CDTF">2023-01-13T00:15:00Z</dcterms:created>
  <dcterms:modified xsi:type="dcterms:W3CDTF">2023-01-13T14:06:00Z</dcterms:modified>
</cp:coreProperties>
</file>